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52" w:rsidRDefault="00007752" w:rsidP="00007752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D37C1">
        <w:rPr>
          <w:rFonts w:ascii="Times New Roman" w:hAnsi="Times New Roman" w:cs="Times New Roman"/>
          <w:b/>
          <w:sz w:val="24"/>
          <w:szCs w:val="24"/>
        </w:rPr>
        <w:t>III/6/</w:t>
      </w:r>
      <w:r>
        <w:rPr>
          <w:rFonts w:ascii="Times New Roman" w:hAnsi="Times New Roman" w:cs="Times New Roman"/>
          <w:b/>
          <w:sz w:val="24"/>
          <w:szCs w:val="24"/>
        </w:rPr>
        <w:t>2018                                                                                                      RADY GMINY w HUSZLEWIE                                                                                                    z dnia 30 listopada 2018 r.</w:t>
      </w:r>
    </w:p>
    <w:p w:rsidR="00007752" w:rsidRDefault="00007752" w:rsidP="0000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752" w:rsidRDefault="00007752" w:rsidP="00007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określenia wysokości stawek podatku od nieruchomości obowiązujących na terenie gminy Huszlew na 2019 rok.</w:t>
      </w:r>
    </w:p>
    <w:p w:rsidR="00007752" w:rsidRDefault="00007752" w:rsidP="000077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752" w:rsidRDefault="00007752" w:rsidP="00C34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8, art. 40 ust. 1 ustawy z dnia 8 marca 1990 r. </w:t>
      </w:r>
      <w:r>
        <w:rPr>
          <w:rFonts w:ascii="Times New Roman" w:hAnsi="Times New Roman" w:cs="Times New Roman"/>
          <w:sz w:val="24"/>
          <w:szCs w:val="24"/>
        </w:rPr>
        <w:br/>
        <w:t xml:space="preserve">o samorządzie gminnym (Dz. U. z 2018 r. poz. 994, 1000, 1349, 1432) oraz art. 5 ust. 1 ustawy z dnia 12 stycznia 1991r. o podatkach i opłatach lokalnych (Dz. U. z 2018 r. poz. 1445, 1588, 1669, 1693 i 1722, 2073) w związku z obwieszczeniem Ministra </w:t>
      </w:r>
      <w:r w:rsidR="00C34BBE">
        <w:rPr>
          <w:rFonts w:ascii="Times New Roman" w:hAnsi="Times New Roman" w:cs="Times New Roman"/>
          <w:sz w:val="24"/>
          <w:szCs w:val="24"/>
        </w:rPr>
        <w:t xml:space="preserve">Finansów z dnia 25 lipca </w:t>
      </w:r>
      <w:r w:rsidR="00C34BBE">
        <w:rPr>
          <w:rFonts w:ascii="Times New Roman" w:hAnsi="Times New Roman" w:cs="Times New Roman"/>
          <w:sz w:val="24"/>
          <w:szCs w:val="24"/>
        </w:rPr>
        <w:br/>
        <w:t>2018 r.</w:t>
      </w:r>
      <w:r>
        <w:rPr>
          <w:rFonts w:ascii="Times New Roman" w:hAnsi="Times New Roman" w:cs="Times New Roman"/>
          <w:sz w:val="24"/>
          <w:szCs w:val="24"/>
        </w:rPr>
        <w:t xml:space="preserve"> w sprawie górnych granic stawek kwoto</w:t>
      </w:r>
      <w:r w:rsidR="00C34BBE">
        <w:rPr>
          <w:rFonts w:ascii="Times New Roman" w:hAnsi="Times New Roman" w:cs="Times New Roman"/>
          <w:sz w:val="24"/>
          <w:szCs w:val="24"/>
        </w:rPr>
        <w:t xml:space="preserve">wych podatków i opłat lokalnych </w:t>
      </w:r>
      <w:r>
        <w:rPr>
          <w:rFonts w:ascii="Times New Roman" w:hAnsi="Times New Roman" w:cs="Times New Roman"/>
          <w:sz w:val="24"/>
          <w:szCs w:val="24"/>
        </w:rPr>
        <w:t>na rok 2019 (M. P. z 2018 r., poz. 745) Rada Gminy w Huszlewie uchwala, co następuje:</w:t>
      </w:r>
    </w:p>
    <w:p w:rsidR="00007752" w:rsidRDefault="00007752" w:rsidP="00007752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Określa się następujące stawki podatku od nieruchomości:</w:t>
      </w:r>
    </w:p>
    <w:p w:rsidR="00007752" w:rsidRDefault="00007752" w:rsidP="0000775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gruntów: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związanych z prowadzeniem działalności gospodarczej, bez względu na sposób zakwalifikowania w ewidencji gruntów i budynków – </w:t>
      </w:r>
      <w:r>
        <w:rPr>
          <w:rFonts w:ascii="Times New Roman" w:hAnsi="Times New Roman" w:cs="Times New Roman"/>
          <w:b/>
          <w:sz w:val="24"/>
          <w:szCs w:val="24"/>
        </w:rPr>
        <w:t>0,93 zł</w:t>
      </w:r>
      <w:r>
        <w:rPr>
          <w:rFonts w:ascii="Times New Roman" w:hAnsi="Times New Roman" w:cs="Times New Roman"/>
          <w:sz w:val="24"/>
          <w:szCs w:val="24"/>
        </w:rPr>
        <w:t xml:space="preserve">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powierzchni,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wodami powierzchniowymi stojącymi lub wodami powierzchniowymi płynącymi jezior i zbiorników sztucznych – </w:t>
      </w:r>
      <w:r>
        <w:rPr>
          <w:rFonts w:ascii="Times New Roman" w:hAnsi="Times New Roman" w:cs="Times New Roman"/>
          <w:b/>
          <w:sz w:val="24"/>
          <w:szCs w:val="24"/>
        </w:rPr>
        <w:t>4,71 zł</w:t>
      </w:r>
      <w:r>
        <w:rPr>
          <w:rFonts w:ascii="Times New Roman" w:hAnsi="Times New Roman" w:cs="Times New Roman"/>
          <w:sz w:val="24"/>
          <w:szCs w:val="24"/>
        </w:rPr>
        <w:t xml:space="preserve"> od 1 ha powierzchni,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pozostałych, w tym zajętych na prowadzenie odpłatnej statutowej działalności pożytku publicznego przez organizacje pożytku publicznego – </w:t>
      </w:r>
      <w:r>
        <w:rPr>
          <w:rFonts w:ascii="Times New Roman" w:hAnsi="Times New Roman" w:cs="Times New Roman"/>
          <w:b/>
          <w:sz w:val="24"/>
          <w:szCs w:val="24"/>
        </w:rPr>
        <w:t xml:space="preserve">0,49 </w:t>
      </w:r>
      <w:r>
        <w:rPr>
          <w:rFonts w:ascii="Times New Roman" w:hAnsi="Times New Roman" w:cs="Times New Roman"/>
          <w:sz w:val="24"/>
          <w:szCs w:val="24"/>
        </w:rPr>
        <w:t>zł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powierzchni,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niezabudowanych objętych obszarem rewitalizacji, o którym mowa w ustawie z dnia     9 października 2015</w:t>
      </w:r>
      <w:r w:rsidR="003D1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rewitalizacji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2018</w:t>
      </w:r>
      <w:r w:rsidR="003D1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poz. 1398) i położonych na terenach, dla których miejscowy plan zagospodarowania przestrzennego przewiduje przeznaczenie pod zabudowę mieszkaniową, usługową albo zabudowę o przeznaczeniu mieszanym obejmującym wyłącznie te rodzaje zabudowy, jeżeli od dnia wejścia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 xml:space="preserve">w życie tego planu w odniesieniu do tych gruntów upłynął okres 4 lat, a w tym czasie nie zakończono budowy zgodnie z przepisami prawa budowlanego – </w:t>
      </w:r>
      <w:r>
        <w:rPr>
          <w:rFonts w:ascii="Times New Roman" w:hAnsi="Times New Roman" w:cs="Times New Roman"/>
          <w:b/>
          <w:sz w:val="24"/>
          <w:szCs w:val="24"/>
        </w:rPr>
        <w:t>3,09 zł</w:t>
      </w:r>
      <w:r>
        <w:rPr>
          <w:rFonts w:ascii="Times New Roman" w:hAnsi="Times New Roman" w:cs="Times New Roman"/>
          <w:sz w:val="24"/>
          <w:szCs w:val="24"/>
        </w:rPr>
        <w:t xml:space="preserve">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powierzchni;</w:t>
      </w:r>
    </w:p>
    <w:p w:rsidR="00007752" w:rsidRDefault="00007752" w:rsidP="0000775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budynków lub ich części: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mieszkalnych – </w:t>
      </w:r>
      <w:r>
        <w:rPr>
          <w:rFonts w:ascii="Times New Roman" w:hAnsi="Times New Roman" w:cs="Times New Roman"/>
          <w:b/>
          <w:sz w:val="24"/>
          <w:szCs w:val="24"/>
        </w:rPr>
        <w:t>0,42 zł</w:t>
      </w:r>
      <w:r>
        <w:rPr>
          <w:rFonts w:ascii="Times New Roman" w:hAnsi="Times New Roman" w:cs="Times New Roman"/>
          <w:sz w:val="24"/>
          <w:szCs w:val="24"/>
        </w:rPr>
        <w:t xml:space="preserve">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użytkowej,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związanych z prowadzeniem działalności gospodarczej oraz od budynków mieszkalnych lub ich części zajętych na prowadzenie działalności gospodarczej –      </w:t>
      </w:r>
      <w:r w:rsidR="00C52CD6" w:rsidRPr="00C52CD6">
        <w:rPr>
          <w:rFonts w:ascii="Times New Roman" w:hAnsi="Times New Roman" w:cs="Times New Roman"/>
          <w:b/>
          <w:sz w:val="24"/>
          <w:szCs w:val="24"/>
        </w:rPr>
        <w:t>23,00 zł</w:t>
      </w:r>
      <w:r w:rsidRPr="00C52C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powierzchni użytkowej,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zajętych na prowadzenie działalności gospodarczej w zakresie obrotu kwalifikowanym materiałem siewnym – </w:t>
      </w:r>
      <w:r>
        <w:rPr>
          <w:rFonts w:ascii="Times New Roman" w:hAnsi="Times New Roman" w:cs="Times New Roman"/>
          <w:b/>
          <w:sz w:val="24"/>
          <w:szCs w:val="24"/>
        </w:rPr>
        <w:t>10,98 zł</w:t>
      </w:r>
      <w:r>
        <w:rPr>
          <w:rFonts w:ascii="Times New Roman" w:hAnsi="Times New Roman" w:cs="Times New Roman"/>
          <w:sz w:val="24"/>
          <w:szCs w:val="24"/>
        </w:rPr>
        <w:t xml:space="preserve">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użytkowej, </w:t>
      </w:r>
    </w:p>
    <w:p w:rsid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związanych z udzielaniem świadczeń zdrowotnych w rozumieniu przepisów                       o działalność leczniczej, zajętych przez podmioty udzielające tych świadczeń – </w:t>
      </w:r>
      <w:r>
        <w:rPr>
          <w:rFonts w:ascii="Times New Roman" w:hAnsi="Times New Roman" w:cs="Times New Roman"/>
          <w:b/>
          <w:sz w:val="24"/>
          <w:szCs w:val="24"/>
        </w:rPr>
        <w:t>4,78 zł</w:t>
      </w:r>
      <w:r>
        <w:rPr>
          <w:rFonts w:ascii="Times New Roman" w:hAnsi="Times New Roman" w:cs="Times New Roman"/>
          <w:sz w:val="24"/>
          <w:szCs w:val="24"/>
        </w:rPr>
        <w:t xml:space="preserve"> od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użytkowej, </w:t>
      </w:r>
    </w:p>
    <w:p w:rsidR="00007752" w:rsidRPr="00007752" w:rsidRDefault="00007752" w:rsidP="0000775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752">
        <w:rPr>
          <w:rFonts w:ascii="Times New Roman" w:hAnsi="Times New Roman" w:cs="Times New Roman"/>
          <w:sz w:val="24"/>
          <w:szCs w:val="24"/>
        </w:rPr>
        <w:t xml:space="preserve">pozostałych, w tym zajętych na prowadzenie odpłatnej statutowej działalności pożytku publicznego przez organizacje pożytku publicznego – </w:t>
      </w:r>
      <w:r w:rsidRPr="00007752">
        <w:rPr>
          <w:rFonts w:ascii="Times New Roman" w:hAnsi="Times New Roman" w:cs="Times New Roman"/>
          <w:b/>
          <w:sz w:val="24"/>
          <w:szCs w:val="24"/>
        </w:rPr>
        <w:t>4,20 zł</w:t>
      </w:r>
      <w:r w:rsidRPr="00007752">
        <w:rPr>
          <w:rFonts w:ascii="Times New Roman" w:hAnsi="Times New Roman" w:cs="Times New Roman"/>
          <w:sz w:val="24"/>
          <w:szCs w:val="24"/>
        </w:rPr>
        <w:t xml:space="preserve"> od 1m</w:t>
      </w:r>
      <w:r w:rsidRPr="000077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7752">
        <w:rPr>
          <w:rFonts w:ascii="Times New Roman" w:hAnsi="Times New Roman" w:cs="Times New Roman"/>
          <w:sz w:val="24"/>
          <w:szCs w:val="24"/>
        </w:rPr>
        <w:t xml:space="preserve"> powierzchni użytkowej, </w:t>
      </w:r>
    </w:p>
    <w:p w:rsidR="00007752" w:rsidRDefault="00007752" w:rsidP="00007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budowli – 2% </w:t>
      </w:r>
      <w:r>
        <w:rPr>
          <w:rFonts w:ascii="Times New Roman" w:hAnsi="Times New Roman" w:cs="Times New Roman"/>
          <w:sz w:val="24"/>
          <w:szCs w:val="24"/>
        </w:rPr>
        <w:t>ich wartości określonej na podstawie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4 ust. 1 pkt. 3 i ust. 3 – 7 ustawy z dnia 12 stycznia 1991 r. o podatkach i opłatach lokalnych (Dz. U. z 2018 r. poz. 1445, 1588, 1669, 1693 i 1722, 2073).</w:t>
      </w:r>
    </w:p>
    <w:p w:rsidR="00007752" w:rsidRDefault="00007752" w:rsidP="000077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752" w:rsidRDefault="00007752" w:rsidP="0000775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Uchwała podlega ogłoszeniu w Dzienniku Urzędowym Województwa Mazowieckiego.</w:t>
      </w:r>
    </w:p>
    <w:p w:rsidR="00007752" w:rsidRDefault="00007752" w:rsidP="000077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Huszlew.</w:t>
      </w:r>
    </w:p>
    <w:p w:rsidR="00007752" w:rsidRDefault="00007752" w:rsidP="000077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ogłoszenia, nie wcześniej jednak niż z dniem 1 stycznia 2019 r.</w:t>
      </w:r>
    </w:p>
    <w:p w:rsidR="00007752" w:rsidRDefault="00007752" w:rsidP="00007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52" w:rsidRDefault="00007752" w:rsidP="00007752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007752" w:rsidRDefault="00007752" w:rsidP="00007752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Grzegorz Wawryniuk</w:t>
      </w:r>
    </w:p>
    <w:p w:rsidR="00007752" w:rsidRDefault="00007752" w:rsidP="00007752"/>
    <w:p w:rsidR="00007752" w:rsidRDefault="00007752" w:rsidP="00007752"/>
    <w:p w:rsidR="00007752" w:rsidRDefault="00007752" w:rsidP="00007752"/>
    <w:p w:rsidR="00007752" w:rsidRDefault="00007752" w:rsidP="00007752"/>
    <w:p w:rsidR="00446E19" w:rsidRDefault="00446E19"/>
    <w:sectPr w:rsidR="004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4376C"/>
    <w:multiLevelType w:val="multilevel"/>
    <w:tmpl w:val="6060BBD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52"/>
    <w:rsid w:val="00007752"/>
    <w:rsid w:val="003D18D5"/>
    <w:rsid w:val="00446E19"/>
    <w:rsid w:val="00880242"/>
    <w:rsid w:val="009D37C1"/>
    <w:rsid w:val="00A604CC"/>
    <w:rsid w:val="00BB34B9"/>
    <w:rsid w:val="00C34BBE"/>
    <w:rsid w:val="00C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75580-C787-466E-AE32-B6CD8264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75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775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77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Stefeniuk</dc:creator>
  <cp:keywords/>
  <dc:description/>
  <cp:lastModifiedBy>Teresa Stefeniuk</cp:lastModifiedBy>
  <cp:revision>11</cp:revision>
  <cp:lastPrinted>2018-11-29T11:21:00Z</cp:lastPrinted>
  <dcterms:created xsi:type="dcterms:W3CDTF">2018-11-29T09:09:00Z</dcterms:created>
  <dcterms:modified xsi:type="dcterms:W3CDTF">2018-11-30T12:09:00Z</dcterms:modified>
</cp:coreProperties>
</file>